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06" w:type="dxa"/>
        <w:jc w:val="center"/>
        <w:tblCellSpacing w:w="0" w:type="dxa"/>
        <w:tblInd w:w="0" w:type="dxa"/>
        <w:tblLayout w:type="fixed"/>
        <w:tblCellMar>
          <w:top w:w="150" w:type="dxa"/>
          <w:left w:w="300" w:type="dxa"/>
          <w:bottom w:w="0" w:type="dxa"/>
          <w:right w:w="300" w:type="dxa"/>
        </w:tblCellMar>
      </w:tblPr>
      <w:tblGrid>
        <w:gridCol w:w="8906"/>
      </w:tblGrid>
      <w:tr>
        <w:tblPrEx>
          <w:tblLayout w:type="fixed"/>
          <w:tblCellMar>
            <w:top w:w="150" w:type="dxa"/>
            <w:left w:w="300" w:type="dxa"/>
            <w:bottom w:w="0" w:type="dxa"/>
            <w:right w:w="300" w:type="dxa"/>
          </w:tblCellMar>
        </w:tblPrEx>
        <w:trPr>
          <w:tblCellSpacing w:w="0" w:type="dxa"/>
          <w:jc w:val="center"/>
        </w:trPr>
        <w:tc>
          <w:tcPr>
            <w:tcW w:w="8906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>
            <w:pPr>
              <w:widowControl/>
              <w:spacing w:line="480" w:lineRule="auto"/>
              <w:ind w:firstLine="375"/>
              <w:jc w:val="center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年度院级科学基金项目立项一览表</w:t>
            </w:r>
          </w:p>
          <w:p>
            <w:pPr>
              <w:widowControl/>
              <w:ind w:firstLine="374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（理工组）</w:t>
            </w:r>
          </w:p>
          <w:p>
            <w:pPr>
              <w:widowControl/>
              <w:ind w:firstLine="374"/>
              <w:jc w:val="right"/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（单位：万元）</w:t>
            </w:r>
          </w:p>
          <w:tbl>
            <w:tblPr>
              <w:tblStyle w:val="5"/>
              <w:tblW w:w="79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3"/>
              <w:gridCol w:w="3612"/>
              <w:gridCol w:w="1103"/>
              <w:gridCol w:w="17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项目编号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负责人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项目类型</w:t>
                  </w: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2017LZ01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09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基于分子动力学的超高速磨削加工机理研究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09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任洁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09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重点科学基金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627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2017LZ02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5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原位反应法制备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2"/>
                    </w:rPr>
                    <w:t>PLA/PU</w:t>
                  </w: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复合材料及其性能研究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5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王玉龙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5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重点科学基金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2017LZ03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31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震源药柱密封设计研究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31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张娟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318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重点科学基金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2017LQ01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2"/>
                    </w:rPr>
                    <w:t>Fe/Mg</w:t>
                  </w: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基高熵合金涂层界面性质的第一性原理研究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白瑞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2017LQ02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基于安防监控的视频摘要研究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张立凡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2017LQ03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普通立体仓库货位优化模型与算法研究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李永伟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6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2017LQ04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基于小波包的多组合模型的电力系统短期负荷预测研究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李娜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7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2017LQ05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55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等值面提取算法研究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55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王铮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55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2017LQ06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05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进攻型武术擂台机器人路径规划问题的建模与优化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05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武丽云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05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2" w:hRule="exact"/>
              </w:trPr>
              <w:tc>
                <w:tcPr>
                  <w:tcW w:w="1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2017LQ07</w:t>
                  </w:r>
                </w:p>
              </w:tc>
              <w:tc>
                <w:tcPr>
                  <w:tcW w:w="36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基于小波相干分析的国际主要股票市场间联动性研究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张瑞</w:t>
                  </w: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0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</w:tbl>
          <w:p>
            <w:pPr>
              <w:widowControl/>
              <w:ind w:firstLine="374"/>
              <w:jc w:val="right"/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480" w:lineRule="auto"/>
              <w:ind w:firstLine="375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  </w:t>
            </w:r>
          </w:p>
          <w:p>
            <w:pPr>
              <w:widowControl/>
              <w:ind w:firstLine="374"/>
              <w:jc w:val="center"/>
              <w:rPr>
                <w:rFonts w:ascii="黑体" w:hAnsi="宋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（文科组）</w:t>
            </w:r>
          </w:p>
          <w:p>
            <w:pPr>
              <w:widowControl/>
              <w:ind w:firstLine="374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（单位：万元）</w:t>
            </w:r>
          </w:p>
          <w:tbl>
            <w:tblPr>
              <w:tblStyle w:val="5"/>
              <w:tblW w:w="767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5"/>
              <w:gridCol w:w="3356"/>
              <w:gridCol w:w="1078"/>
              <w:gridCol w:w="17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8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项目编号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536870124" w:lineRule="auto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536870124" w:lineRule="auto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负责人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>
                  <w:pPr>
                    <w:widowControl/>
                    <w:spacing w:line="536870124" w:lineRule="auto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kern w:val="0"/>
                      <w:sz w:val="28"/>
                      <w:szCs w:val="28"/>
                    </w:rPr>
                    <w:t>项目类型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2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2017RZ01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汉语比较结构“越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……越……”的语义特征研究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李晶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重点科学基金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4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2017RZ02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13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供给侧结构性改革视角下山西旅游服务贸易国际化研究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13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贺慧芳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138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重点科学基金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2017RY01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凯瑟琳·曼斯菲尔德短篇小说的现代性研究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李牧春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8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一般科学基金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2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2017RY02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大学生文化自信的缺失及对策研究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武艳萍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一般科学基金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2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2017RQ01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本杰明·迪斯雷利的早期政治小说创作研究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李欣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90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2017RQ02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2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太原市文化景观保护与旅游开发研究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2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王清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2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2017RY03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新文化视角下的大同方言及其翻译策略研究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4"/>
                      <w:szCs w:val="21"/>
                    </w:rPr>
                    <w:t>朱丽丽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一般科学基金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4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2017RQ03</w:t>
                  </w:r>
                </w:p>
              </w:tc>
              <w:tc>
                <w:tcPr>
                  <w:tcW w:w="3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我校“三全”育人的现状及平台构建研究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宋体" w:cs="宋体"/>
                      <w:color w:val="000000"/>
                      <w:kern w:val="0"/>
                      <w:sz w:val="22"/>
                    </w:rPr>
                    <w:t>陈琪</w:t>
                  </w:r>
                </w:p>
              </w:tc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870288" w:lineRule="auto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</w:rPr>
                    <w:t>青年科学基金</w:t>
                  </w:r>
                </w:p>
              </w:tc>
            </w:tr>
          </w:tbl>
          <w:p>
            <w:pPr>
              <w:widowControl/>
              <w:shd w:val="clear" w:color="auto" w:fill="FFFFFF"/>
              <w:ind w:firstLine="374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71A"/>
    <w:rsid w:val="000A3C78"/>
    <w:rsid w:val="001A782B"/>
    <w:rsid w:val="00275211"/>
    <w:rsid w:val="00343829"/>
    <w:rsid w:val="0082371A"/>
    <w:rsid w:val="008B3AC1"/>
    <w:rsid w:val="009F23BE"/>
    <w:rsid w:val="00FB17EE"/>
    <w:rsid w:val="6CC30B96"/>
    <w:rsid w:val="6E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timestyle1097165418_443431"/>
    <w:basedOn w:val="6"/>
    <w:uiPriority w:val="0"/>
    <w:rPr>
      <w:sz w:val="18"/>
      <w:szCs w:val="18"/>
    </w:rPr>
  </w:style>
  <w:style w:type="character" w:customStyle="1" w:styleId="9">
    <w:name w:val="authorstyle1097165418_443431"/>
    <w:basedOn w:val="6"/>
    <w:uiPriority w:val="0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243</Words>
  <Characters>1390</Characters>
  <Lines>11</Lines>
  <Paragraphs>3</Paragraphs>
  <TotalTime>4</TotalTime>
  <ScaleCrop>false</ScaleCrop>
  <LinksUpToDate>false</LinksUpToDate>
  <CharactersWithSpaces>1630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2018-01-11T02:58:00Z</dcterms:created>
  <dc:creator>Hewlett-Packard Company</dc:creator>
  <cp:lastModifiedBy>大耳朵</cp:lastModifiedBy>
  <dcterms:modified xsi:type="dcterms:W3CDTF">2019-05-23T08:09:52Z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